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3C" w:rsidRDefault="0070173C" w:rsidP="0070173C">
      <w:pPr>
        <w:pStyle w:val="NormalWeb"/>
        <w:spacing w:before="0" w:beforeAutospacing="0" w:after="0" w:afterAutospacing="0"/>
        <w:ind w:left="5664" w:firstLine="708"/>
        <w:rPr>
          <w:color w:val="000000"/>
        </w:rPr>
      </w:pPr>
    </w:p>
    <w:p w:rsidR="0070173C" w:rsidRDefault="0070173C" w:rsidP="0070173C">
      <w:pPr>
        <w:pStyle w:val="NormalWeb"/>
        <w:spacing w:before="0" w:beforeAutospacing="0" w:after="0" w:afterAutospacing="0"/>
        <w:ind w:left="5664" w:firstLine="708"/>
      </w:pPr>
      <w:r>
        <w:rPr>
          <w:color w:val="000000"/>
        </w:rPr>
        <w:t>PATVIRTINTA</w:t>
      </w:r>
    </w:p>
    <w:p w:rsidR="0070173C" w:rsidRDefault="0070173C" w:rsidP="0070173C">
      <w:pPr>
        <w:pStyle w:val="NormalWeb"/>
        <w:spacing w:before="0" w:beforeAutospacing="0" w:after="0" w:afterAutospacing="0"/>
        <w:ind w:left="6372"/>
      </w:pPr>
      <w:r>
        <w:rPr>
          <w:color w:val="000000"/>
        </w:rPr>
        <w:t>Lietuvos Respublikos švietimo ir mokslo ministro 2014 m. rugsėjo 2 d. įsakymu Nr. V-779</w:t>
      </w:r>
    </w:p>
    <w:p w:rsidR="00971984" w:rsidRDefault="00971984" w:rsidP="0070173C"/>
    <w:p w:rsidR="0070173C" w:rsidRDefault="0070173C" w:rsidP="0070173C">
      <w:pPr>
        <w:pStyle w:val="NormalWeb"/>
        <w:spacing w:before="0" w:beforeAutospacing="0" w:after="0" w:afterAutospacing="0"/>
        <w:ind w:left="360"/>
        <w:jc w:val="center"/>
        <w:rPr>
          <w:b/>
          <w:bCs/>
          <w:color w:val="000000"/>
        </w:rPr>
      </w:pPr>
      <w:r>
        <w:rPr>
          <w:b/>
          <w:bCs/>
          <w:color w:val="000000"/>
        </w:rPr>
        <w:t xml:space="preserve">PRIEŠMOKYKLINIO AMŽIAUS </w:t>
      </w:r>
    </w:p>
    <w:p w:rsidR="0070173C" w:rsidRDefault="0070173C" w:rsidP="0070173C">
      <w:pPr>
        <w:pStyle w:val="NormalWeb"/>
        <w:spacing w:before="0" w:beforeAutospacing="0" w:after="0" w:afterAutospacing="0"/>
        <w:ind w:left="360"/>
        <w:jc w:val="center"/>
      </w:pPr>
      <w:r>
        <w:rPr>
          <w:b/>
          <w:bCs/>
          <w:color w:val="000000"/>
        </w:rPr>
        <w:t>VAIKŲ PASIEKIMAI – KOMPETENCIJOS</w:t>
      </w:r>
    </w:p>
    <w:p w:rsidR="0070173C" w:rsidRDefault="0070173C" w:rsidP="0070173C"/>
    <w:p w:rsidR="0070173C" w:rsidRDefault="0070173C" w:rsidP="0070173C">
      <w:pPr>
        <w:pStyle w:val="NormalWeb"/>
        <w:spacing w:before="0" w:beforeAutospacing="0" w:after="20" w:afterAutospacing="0"/>
        <w:ind w:firstLine="567"/>
        <w:jc w:val="both"/>
      </w:pPr>
      <w:r>
        <w:rPr>
          <w:color w:val="000000"/>
        </w:rPr>
        <w:t>13. Priešmokyklinio ugdymo siekis – vaiko socialinė, sveikatos, pažinimo, komunikavimo ir meninė kompetencijos.</w:t>
      </w:r>
    </w:p>
    <w:p w:rsidR="0070173C" w:rsidRDefault="0070173C" w:rsidP="0070173C">
      <w:pPr>
        <w:pStyle w:val="NormalWeb"/>
        <w:spacing w:before="0" w:beforeAutospacing="0" w:after="20" w:afterAutospacing="0"/>
        <w:ind w:firstLine="567"/>
        <w:jc w:val="both"/>
      </w:pPr>
      <w:r>
        <w:rPr>
          <w:color w:val="000000"/>
        </w:rPr>
        <w:t>14. Suskirstymas į atskiras kompetencijas yra sąlygiškas, siekiant aiškiau apibrėžti ir išskleisti konkrečių kompetencijų turinį. Kasdienėje vaikų veikloje vienu metu plėtojasi kelios tarpusavyje susijusios kompetencijos.</w:t>
      </w:r>
    </w:p>
    <w:p w:rsidR="0070173C" w:rsidRDefault="0070173C" w:rsidP="0070173C">
      <w:pPr>
        <w:pStyle w:val="NormalWeb"/>
        <w:spacing w:before="0" w:beforeAutospacing="0" w:after="20" w:afterAutospacing="0"/>
        <w:ind w:firstLine="567"/>
        <w:jc w:val="both"/>
      </w:pPr>
      <w:r>
        <w:rPr>
          <w:color w:val="000000"/>
        </w:rPr>
        <w:t>15. Kompetencijos ir bendrieji gebėjimai ugdomi integraliai, visos spontaniškos ir organizuotos vaiko veiklos metu, ne tik priešmokyklinio ugdymo grupėje ar kitoje ugdymo vietoje, bet ir renginiuose, sporto varžybose, kelionėse, išvykose, taip pat namuose, šeimoje.</w:t>
      </w:r>
    </w:p>
    <w:p w:rsidR="0070173C" w:rsidRDefault="0070173C" w:rsidP="0070173C">
      <w:pPr>
        <w:pStyle w:val="NormalWeb"/>
        <w:spacing w:before="0" w:beforeAutospacing="0" w:after="20" w:afterAutospacing="0"/>
        <w:ind w:firstLine="567"/>
        <w:jc w:val="both"/>
      </w:pPr>
      <w:r>
        <w:rPr>
          <w:color w:val="000000"/>
        </w:rPr>
        <w:t>16. Priešmokykliniame amžiuje ugdytinos kompetencijos Programoje pateikiamos kaip orientaciniai vaiko ugdymosi pasiekimai.</w:t>
      </w:r>
    </w:p>
    <w:p w:rsidR="0070173C" w:rsidRDefault="0070173C" w:rsidP="0070173C">
      <w:pPr>
        <w:pStyle w:val="NormalWeb"/>
        <w:spacing w:before="0" w:beforeAutospacing="0" w:after="20" w:afterAutospacing="0"/>
        <w:ind w:firstLine="567"/>
        <w:jc w:val="both"/>
      </w:pPr>
      <w:r>
        <w:rPr>
          <w:color w:val="000000"/>
        </w:rPr>
        <w:t>17. Priešmokyklinio ugdymo pedagogas individualizuoja vaikui keliamus reikalavimus, atsižvelgdamas į kiekvieno vaiko galias.</w:t>
      </w:r>
    </w:p>
    <w:p w:rsidR="0070173C" w:rsidRDefault="0070173C" w:rsidP="0070173C">
      <w:pPr>
        <w:pStyle w:val="NormalWeb"/>
        <w:spacing w:before="0" w:beforeAutospacing="0" w:after="20" w:afterAutospacing="0"/>
        <w:ind w:firstLine="567"/>
        <w:jc w:val="both"/>
      </w:pPr>
      <w:r>
        <w:rPr>
          <w:color w:val="000000"/>
        </w:rPr>
        <w:t>18. Optimalus (pagal individualias galias) ugdymosi pasiekimų – kompetencijų lygis sudaro ir užtikrina vaiko mokyklinę brandą.</w:t>
      </w:r>
    </w:p>
    <w:p w:rsidR="0070173C" w:rsidRDefault="0070173C" w:rsidP="0070173C">
      <w:pPr>
        <w:pStyle w:val="NormalWeb"/>
        <w:spacing w:before="0" w:beforeAutospacing="0" w:after="20" w:afterAutospacing="0"/>
        <w:ind w:firstLine="567"/>
        <w:jc w:val="both"/>
      </w:pPr>
      <w:r>
        <w:rPr>
          <w:color w:val="000000"/>
        </w:rPr>
        <w:t>19. Socialinė kompetencija. Ją sudaro šios tarpusavyje glaudžiai susijusios ugdymo sritys: vaiko santykis su pačiu savimi (savivoka, savivertė ir saviugda), santykiai su bendraamžiais, santykiai su suaugusiaisiais (šeimos nariais, globėjais, priešmokyklinio ugdymo pedagogu ir kitais mokytojais) ir santykiai su gamtine, socialine, kultūrine aplinka. Siektina, kad, baigdamas Programą, vaikas:</w:t>
      </w:r>
    </w:p>
    <w:p w:rsidR="0070173C" w:rsidRDefault="0070173C" w:rsidP="0070173C">
      <w:pPr>
        <w:pStyle w:val="NormalWeb"/>
        <w:spacing w:before="0" w:beforeAutospacing="0" w:after="20" w:afterAutospacing="0"/>
        <w:ind w:firstLine="567"/>
        <w:jc w:val="both"/>
      </w:pPr>
      <w:r>
        <w:rPr>
          <w:color w:val="000000"/>
        </w:rPr>
        <w:t>19.1. turėtų supratimą apie save kaip asmenį, pasižymintį unikaliomis savybėmis, suvoktų, kad augdamas jis keičiasi ir tobulėja;</w:t>
      </w:r>
    </w:p>
    <w:p w:rsidR="0070173C" w:rsidRDefault="0070173C" w:rsidP="0070173C">
      <w:pPr>
        <w:pStyle w:val="NormalWeb"/>
        <w:spacing w:before="0" w:beforeAutospacing="0" w:after="20" w:afterAutospacing="0"/>
        <w:ind w:firstLine="567"/>
        <w:jc w:val="both"/>
      </w:pPr>
      <w:r>
        <w:rPr>
          <w:color w:val="000000"/>
        </w:rPr>
        <w:t>19.2. tinkamai bendrautų ir bendradarbiautų su kitais: atpažintų savo paties ir kitų emocijas, tinkamai jas reikštų, ugdytųsi asmeninę atsakomybę, kantrybę ir tvarkos palaikymo įgūdžius;</w:t>
      </w:r>
    </w:p>
    <w:p w:rsidR="0070173C" w:rsidRDefault="0070173C" w:rsidP="0070173C">
      <w:pPr>
        <w:pStyle w:val="NormalWeb"/>
        <w:spacing w:before="0" w:beforeAutospacing="0" w:after="20" w:afterAutospacing="0"/>
        <w:ind w:firstLine="567"/>
        <w:jc w:val="both"/>
      </w:pPr>
      <w:r>
        <w:rPr>
          <w:color w:val="000000"/>
        </w:rPr>
        <w:t>19.3. mokėtų elgtis artimiausioje aplinkoje – šeimoje, grupėje, su draugais ir suaugusiaisiais, gerbtų kitų žmonių jausmus, toleruotų jų pomėgius, gebėjimus, įpročius, charakterio savybes, išvaizdos ar elgesio skirtybes ir panašiai;</w:t>
      </w:r>
    </w:p>
    <w:p w:rsidR="0070173C" w:rsidRDefault="0070173C" w:rsidP="0070173C">
      <w:pPr>
        <w:pStyle w:val="NormalWeb"/>
        <w:spacing w:before="0" w:beforeAutospacing="0" w:after="20" w:afterAutospacing="0"/>
        <w:ind w:firstLine="567"/>
        <w:jc w:val="both"/>
      </w:pPr>
      <w:r>
        <w:rPr>
          <w:color w:val="000000"/>
        </w:rPr>
        <w:t>19.4. laikytųsi tam tikrų socialinio gyvenimo taisyklių (elgesio taisyklių viešosiose vietose, gamtoje ir kt.) ir tradicijų, pareigų grupėje, šeimoje;</w:t>
      </w:r>
    </w:p>
    <w:p w:rsidR="0070173C" w:rsidRDefault="0070173C" w:rsidP="0070173C">
      <w:pPr>
        <w:pStyle w:val="NormalWeb"/>
        <w:spacing w:before="0" w:beforeAutospacing="0" w:after="20" w:afterAutospacing="0"/>
        <w:ind w:firstLine="567"/>
        <w:jc w:val="both"/>
      </w:pPr>
      <w:r>
        <w:rPr>
          <w:color w:val="000000"/>
        </w:rPr>
        <w:t>19.5. ugdytųsi tautinį ir kultūrinį tapatumą, pilietiškumą, domėtųsi kitomis kultūromis ir jas gerbtų.</w:t>
      </w:r>
    </w:p>
    <w:p w:rsidR="0070173C" w:rsidRDefault="0070173C" w:rsidP="0070173C">
      <w:pPr>
        <w:pStyle w:val="NormalWeb"/>
        <w:spacing w:before="0" w:beforeAutospacing="0" w:after="20" w:afterAutospacing="0"/>
        <w:ind w:firstLine="567"/>
        <w:jc w:val="both"/>
      </w:pPr>
      <w:r>
        <w:rPr>
          <w:color w:val="000000"/>
        </w:rPr>
        <w:t>20. Sveikatos kompetencija. Ji apima žinias ir supratimą, gebėjimus, įpročius ir vertybines nuostatas, būtinas psichikos, fizinei ir socialinei sveikatai saugoti ir stiprinti. Sveikatos kompetencijai išsiugdyti būtina įgyti bendrą sveikatos ir sveikos gyvensenos sampratą, puoselėti psichikos sveikatą (teigiamai vertinti save, suvokti ir tinkamai išreikšti emocijas, jausmus ir nuotaikas, mokėti nusiraminti), palaikyti socialinę sveikatą, kurią sudaro palankumas ir pagarba kitiems, neužmirštant atsargumo su nepažįstamaisiais, gebėjimas atsispirti netinkamam elgesiui ir savo aplinkoje saugotis pačiam, išmokti rūpintis savo fizine sveikata (būti fiziškai aktyviam, sveikai maitintis, derinti veiklą ir poilsį, palaikyti kūno švarą ir aplinkos tvarką). Siektina, kad, baigdamas Programą, vaikas:</w:t>
      </w:r>
    </w:p>
    <w:p w:rsidR="0070173C" w:rsidRDefault="0070173C" w:rsidP="0070173C">
      <w:pPr>
        <w:pStyle w:val="NormalWeb"/>
        <w:spacing w:before="0" w:beforeAutospacing="0" w:after="20" w:afterAutospacing="0"/>
        <w:ind w:firstLine="567"/>
        <w:jc w:val="both"/>
      </w:pPr>
      <w:r>
        <w:rPr>
          <w:color w:val="000000"/>
        </w:rPr>
        <w:t>20.1. suprastų, kas padeda būti stipriam ir sveikam;</w:t>
      </w:r>
    </w:p>
    <w:p w:rsidR="0070173C" w:rsidRDefault="0070173C" w:rsidP="0070173C">
      <w:pPr>
        <w:pStyle w:val="NormalWeb"/>
        <w:spacing w:before="0" w:beforeAutospacing="0" w:after="20" w:afterAutospacing="0"/>
        <w:ind w:firstLine="567"/>
        <w:jc w:val="both"/>
      </w:pPr>
      <w:r>
        <w:rPr>
          <w:color w:val="000000"/>
        </w:rPr>
        <w:lastRenderedPageBreak/>
        <w:t>20.2. palankiai save vertintų, mokėtų tinkamai išreikšti savo emocijas ir jausmus, susilaikytų nuo impulsyvaus elgesio, gebėtų susikaupti;</w:t>
      </w:r>
    </w:p>
    <w:p w:rsidR="0070173C" w:rsidRDefault="0070173C" w:rsidP="0070173C">
      <w:pPr>
        <w:pStyle w:val="NormalWeb"/>
        <w:spacing w:before="0" w:beforeAutospacing="0" w:after="20" w:afterAutospacing="0"/>
        <w:ind w:firstLine="567"/>
        <w:jc w:val="both"/>
      </w:pPr>
      <w:r>
        <w:rPr>
          <w:color w:val="000000"/>
        </w:rPr>
        <w:t>20.3. palaikytų palankius santykius su kitais žmonėmis, būtų draugiškas, bet atsargiai elgtųsi su nepažįstamaisiais;</w:t>
      </w:r>
    </w:p>
    <w:p w:rsidR="0070173C" w:rsidRDefault="0070173C" w:rsidP="0070173C">
      <w:pPr>
        <w:pStyle w:val="NormalWeb"/>
        <w:spacing w:before="0" w:beforeAutospacing="0" w:after="20" w:afterAutospacing="0"/>
        <w:ind w:firstLine="567"/>
        <w:jc w:val="both"/>
      </w:pPr>
      <w:r>
        <w:rPr>
          <w:color w:val="000000"/>
        </w:rPr>
        <w:t>20.4. įprastoje, kasdienėje aplinkoje išmoktų saugotis;</w:t>
      </w:r>
    </w:p>
    <w:p w:rsidR="0070173C" w:rsidRDefault="0070173C" w:rsidP="0070173C">
      <w:pPr>
        <w:pStyle w:val="NormalWeb"/>
        <w:spacing w:before="0" w:beforeAutospacing="0" w:after="20" w:afterAutospacing="0"/>
        <w:ind w:firstLine="567"/>
        <w:jc w:val="both"/>
      </w:pPr>
      <w:r>
        <w:rPr>
          <w:color w:val="000000"/>
        </w:rPr>
        <w:t>20.5. suprastų fizinio aktyvumo naudą sveikatai ir savijautai, stengtųsi aktyviai judėti, žaisti, gebėtų tai daryti saugiai;</w:t>
      </w:r>
    </w:p>
    <w:p w:rsidR="0070173C" w:rsidRDefault="0070173C" w:rsidP="0070173C">
      <w:pPr>
        <w:pStyle w:val="NormalWeb"/>
        <w:spacing w:before="0" w:beforeAutospacing="0" w:after="20" w:afterAutospacing="0"/>
        <w:ind w:firstLine="567"/>
        <w:jc w:val="both"/>
      </w:pPr>
      <w:r>
        <w:rPr>
          <w:color w:val="000000"/>
        </w:rPr>
        <w:t>20.6. teiktų pirmenybę sveikam ir vertingam maistui;</w:t>
      </w:r>
    </w:p>
    <w:p w:rsidR="0070173C" w:rsidRDefault="0070173C" w:rsidP="0070173C">
      <w:pPr>
        <w:pStyle w:val="NormalWeb"/>
        <w:spacing w:before="0" w:beforeAutospacing="0" w:after="20" w:afterAutospacing="0"/>
        <w:ind w:firstLine="567"/>
        <w:jc w:val="both"/>
      </w:pPr>
      <w:r>
        <w:rPr>
          <w:color w:val="000000"/>
        </w:rPr>
        <w:t>20.7. laikytųsi elementarių asmens higienos reikalavimų, ugdytųsi savitvarkos įgūdžius;</w:t>
      </w:r>
    </w:p>
    <w:p w:rsidR="0070173C" w:rsidRDefault="0070173C" w:rsidP="0070173C">
      <w:pPr>
        <w:pStyle w:val="NormalWeb"/>
        <w:spacing w:before="0" w:beforeAutospacing="0" w:after="20" w:afterAutospacing="0"/>
        <w:ind w:firstLine="567"/>
        <w:jc w:val="both"/>
      </w:pPr>
      <w:r>
        <w:rPr>
          <w:color w:val="000000"/>
        </w:rPr>
        <w:t>20.8. tinkamai suvoktų kūno siunčiamus signalus (šaltį, karštį, troškulį, nuovargį ir pan.) ir, esant galimybei, į juos reaguotų.</w:t>
      </w:r>
    </w:p>
    <w:p w:rsidR="0070173C" w:rsidRDefault="0070173C" w:rsidP="0070173C">
      <w:pPr>
        <w:pStyle w:val="NormalWeb"/>
        <w:spacing w:before="0" w:beforeAutospacing="0" w:after="20" w:afterAutospacing="0"/>
        <w:ind w:firstLine="567"/>
        <w:jc w:val="both"/>
      </w:pPr>
      <w:r>
        <w:rPr>
          <w:color w:val="000000"/>
        </w:rPr>
        <w:t>21. Pažinimo kompetencija. Ją sudaro: smalsumas, domėjimasis, informacijos rinkimas ir apdorojimas, aktyvus aplinkos tyrinėjimas, padarinių prognozavimas, žinių, supratimo ir patirties kritiškas interpretavimas bei kūrybiškas panaudojimas. Siektina, kad, baigdamas Programą, vaikas:</w:t>
      </w:r>
    </w:p>
    <w:p w:rsidR="0070173C" w:rsidRDefault="0070173C" w:rsidP="0070173C">
      <w:pPr>
        <w:pStyle w:val="NormalWeb"/>
        <w:spacing w:before="0" w:beforeAutospacing="0" w:after="20" w:afterAutospacing="0"/>
        <w:ind w:firstLine="567"/>
        <w:jc w:val="both"/>
      </w:pPr>
      <w:r>
        <w:rPr>
          <w:color w:val="000000"/>
        </w:rPr>
        <w:t>21.1. domėtųsi ir pagal savo išgales tyrinėtų savo aplinką (gamtinę, socialinę), žmonių sukurtas vertybes;</w:t>
      </w:r>
    </w:p>
    <w:p w:rsidR="0070173C" w:rsidRDefault="0070173C" w:rsidP="0070173C">
      <w:pPr>
        <w:pStyle w:val="NormalWeb"/>
        <w:spacing w:before="0" w:beforeAutospacing="0" w:after="20" w:afterAutospacing="0"/>
        <w:ind w:firstLine="567"/>
        <w:jc w:val="both"/>
      </w:pPr>
      <w:r>
        <w:rPr>
          <w:color w:val="000000"/>
        </w:rPr>
        <w:t>21.2. ieškotų informacijos ir tyrinėtų aplinką pojūčiais (klausa, rega, uosle, lytėjimu, ragavimu), mąstymu, vaizduote; naudotų įvairius būdus pasauliui pažinti ir tyrinėti – stebėjimą, bandymą, modeliavimą ir kt.;</w:t>
      </w:r>
    </w:p>
    <w:p w:rsidR="0070173C" w:rsidRDefault="0070173C" w:rsidP="0070173C">
      <w:pPr>
        <w:pStyle w:val="NormalWeb"/>
        <w:spacing w:before="0" w:beforeAutospacing="0" w:after="20" w:afterAutospacing="0"/>
        <w:ind w:firstLine="567"/>
        <w:jc w:val="both"/>
      </w:pPr>
      <w:r>
        <w:rPr>
          <w:color w:val="000000"/>
        </w:rPr>
        <w:t>21.3. skirtų pagrindines objektų savybes (spalvas, formas, dydį, skaičių, masę), gebėtų juos klasifikuoti pagal tam tikrą požymį: skaičiuoti, matuoti, sverti, grupuoti, lyginti, stengtųsi suprasti, iš ko sudaryti aplinkos objektai, kaip jie keičiasi; susietų reiškinius priežasties – pasekmės ryšiu, prisimintų, apmąstytų ir interpretuotų savo įspūdžius ir patirtį, kritiškai analizuotų informaciją, ją tikslintųsi;</w:t>
      </w:r>
    </w:p>
    <w:p w:rsidR="0070173C" w:rsidRDefault="0070173C" w:rsidP="0070173C">
      <w:pPr>
        <w:pStyle w:val="NormalWeb"/>
        <w:spacing w:before="0" w:beforeAutospacing="0" w:after="20" w:afterAutospacing="0"/>
        <w:ind w:firstLine="567"/>
        <w:jc w:val="both"/>
      </w:pPr>
      <w:r>
        <w:rPr>
          <w:color w:val="000000"/>
        </w:rPr>
        <w:t>21.4. ugdytųsi kritinį mąstymą, siektų įsisąmoninti ir įprasminti savo žinias ir patyrimą.</w:t>
      </w:r>
    </w:p>
    <w:p w:rsidR="0070173C" w:rsidRDefault="0070173C" w:rsidP="0070173C">
      <w:pPr>
        <w:pStyle w:val="NormalWeb"/>
        <w:spacing w:before="0" w:beforeAutospacing="0" w:after="20" w:afterAutospacing="0"/>
        <w:ind w:firstLine="567"/>
        <w:jc w:val="both"/>
      </w:pPr>
      <w:r>
        <w:rPr>
          <w:color w:val="000000"/>
        </w:rPr>
        <w:t>22. Komunikavimo kompetencija. Ją sudaro: kalbos suvokimas ir kalbėjimas bei skaitymo ir rašymo pradmenys. Siektina, kad, baigdamas Programą, vaikas:</w:t>
      </w:r>
    </w:p>
    <w:p w:rsidR="0070173C" w:rsidRDefault="0070173C" w:rsidP="0070173C">
      <w:pPr>
        <w:pStyle w:val="NormalWeb"/>
        <w:spacing w:before="0" w:beforeAutospacing="0" w:after="20" w:afterAutospacing="0"/>
        <w:ind w:firstLine="567"/>
        <w:jc w:val="both"/>
      </w:pPr>
      <w:r>
        <w:rPr>
          <w:color w:val="000000"/>
        </w:rPr>
        <w:t>22.1. norėtų bendrauti, bendradarbiauti ir mokytis;</w:t>
      </w:r>
    </w:p>
    <w:p w:rsidR="0070173C" w:rsidRDefault="0070173C" w:rsidP="0070173C">
      <w:pPr>
        <w:pStyle w:val="NormalWeb"/>
        <w:spacing w:before="0" w:beforeAutospacing="0" w:after="20" w:afterAutospacing="0"/>
        <w:ind w:firstLine="567"/>
        <w:jc w:val="both"/>
      </w:pPr>
      <w:r>
        <w:rPr>
          <w:color w:val="000000"/>
        </w:rPr>
        <w:t>22.2. gebėtų suprasti kitus, išreikšti save, būti suprastas – sukauptų dėmesį, tinkamai vartotų ir tobulintų savo gimtąją kalbą (kitakalbiai – ir lietuvių kalbos gebėjimus), suprastų ir naudotųsi neverbaliniais ženklais (gestais, mimika ir kt.); bendraudamas vadovautųsi etikos ir etiketo taisyklėmis;</w:t>
      </w:r>
    </w:p>
    <w:p w:rsidR="0070173C" w:rsidRDefault="0070173C" w:rsidP="0070173C">
      <w:pPr>
        <w:pStyle w:val="NormalWeb"/>
        <w:spacing w:before="0" w:beforeAutospacing="0" w:after="20" w:afterAutospacing="0"/>
        <w:ind w:firstLine="567"/>
        <w:jc w:val="both"/>
      </w:pPr>
      <w:r>
        <w:rPr>
          <w:color w:val="000000"/>
        </w:rPr>
        <w:t>22.3. domėtųsi knygomis, kitais rašytiniais šaltiniais; suprastų sakytinę ir rašytinę informaciją, ja naudotųsi ir suprastų jos praktinę naudą;</w:t>
      </w:r>
    </w:p>
    <w:p w:rsidR="0070173C" w:rsidRDefault="0070173C" w:rsidP="0070173C">
      <w:pPr>
        <w:pStyle w:val="NormalWeb"/>
        <w:spacing w:before="0" w:beforeAutospacing="0" w:after="20" w:afterAutospacing="0"/>
        <w:ind w:firstLine="567"/>
        <w:jc w:val="both"/>
      </w:pPr>
      <w:r>
        <w:rPr>
          <w:color w:val="000000"/>
        </w:rPr>
        <w:t>22.4. turėtų poreikį skaityti ir rašyti ir taip pažinti pasaulį (suprasti žmonių santykius, jausmus, ketinimus, poelgius, susipažinti su kitomis šalimis ir kt.); bandytų rašyti ir skaityti; jaustų skaitymo ir rašymo džiaugsmą;</w:t>
      </w:r>
    </w:p>
    <w:p w:rsidR="0070173C" w:rsidRDefault="0070173C" w:rsidP="0070173C">
      <w:pPr>
        <w:pStyle w:val="NormalWeb"/>
        <w:spacing w:before="0" w:beforeAutospacing="0" w:after="20" w:afterAutospacing="0"/>
        <w:ind w:firstLine="567"/>
        <w:jc w:val="both"/>
      </w:pPr>
      <w:r>
        <w:rPr>
          <w:color w:val="000000"/>
        </w:rPr>
        <w:t>22.5. domėtųsi kultūros reiškiniais, bandytų kurti pats, dalyvaudamas savo ir kitų tautų kultūroje.</w:t>
      </w:r>
    </w:p>
    <w:p w:rsidR="0070173C" w:rsidRDefault="0070173C" w:rsidP="0070173C">
      <w:pPr>
        <w:pStyle w:val="NormalWeb"/>
        <w:spacing w:before="0" w:beforeAutospacing="0" w:after="20" w:afterAutospacing="0"/>
        <w:ind w:firstLine="567"/>
        <w:jc w:val="both"/>
      </w:pPr>
      <w:r>
        <w:rPr>
          <w:color w:val="000000"/>
        </w:rPr>
        <w:t>23. Meninė kompetencija. Ji sietina su grožio pastebėjimu ir pajutimu, su menine kūryba kaip raiškos priemone, su laisve ir gebėjimu kurti ir išgyventi kūrybos džiaugsmą. Siektina, kad, baigdamas Programą, vaikas:</w:t>
      </w:r>
    </w:p>
    <w:p w:rsidR="0070173C" w:rsidRDefault="0070173C" w:rsidP="0070173C">
      <w:pPr>
        <w:pStyle w:val="NormalWeb"/>
        <w:spacing w:before="0" w:beforeAutospacing="0" w:after="20" w:afterAutospacing="0"/>
        <w:ind w:firstLine="567"/>
        <w:jc w:val="both"/>
      </w:pPr>
      <w:r>
        <w:rPr>
          <w:color w:val="000000"/>
        </w:rPr>
        <w:t>23.1. noriai kauptų potyrius ir įspūdžius, semdamasis įkvėpimo meninei raiškai bei kūrybai;</w:t>
      </w:r>
    </w:p>
    <w:p w:rsidR="0070173C" w:rsidRDefault="0070173C" w:rsidP="0070173C">
      <w:pPr>
        <w:pStyle w:val="NormalWeb"/>
        <w:spacing w:before="0" w:beforeAutospacing="0" w:after="20" w:afterAutospacing="0"/>
        <w:ind w:firstLine="567"/>
        <w:jc w:val="both"/>
      </w:pPr>
      <w:r>
        <w:rPr>
          <w:color w:val="000000"/>
        </w:rPr>
        <w:t>23.2. būtų drąsus, įgyvendindamas savo kūrybinius sumanymus, improvizuodamas;</w:t>
      </w:r>
    </w:p>
    <w:p w:rsidR="0070173C" w:rsidRDefault="0070173C" w:rsidP="0070173C">
      <w:pPr>
        <w:pStyle w:val="NormalWeb"/>
        <w:spacing w:before="0" w:beforeAutospacing="0" w:after="20" w:afterAutospacing="0"/>
        <w:ind w:firstLine="567"/>
        <w:jc w:val="both"/>
      </w:pPr>
      <w:r>
        <w:rPr>
          <w:color w:val="000000"/>
        </w:rPr>
        <w:t>23.3. noriai taikytų įvairius meninės raiškos būdus (dailę ir kitas vaizduojamojo meno rūšis, muziką, vaidinimą, šokį);</w:t>
      </w:r>
    </w:p>
    <w:p w:rsidR="0070173C" w:rsidRDefault="0070173C" w:rsidP="0070173C">
      <w:pPr>
        <w:pStyle w:val="NormalWeb"/>
        <w:spacing w:before="0" w:beforeAutospacing="0" w:after="20" w:afterAutospacing="0"/>
        <w:ind w:firstLine="567"/>
        <w:jc w:val="both"/>
      </w:pPr>
      <w:r>
        <w:rPr>
          <w:color w:val="000000"/>
        </w:rPr>
        <w:t>23.4. savarankiškai ar priešmokyklinio ugdymo pedagogo padedamas, ieškotų ir naudotų įvairias priemones, kurios padėtų įgyvendinti jo kūrybinius sumanymus.</w:t>
      </w:r>
    </w:p>
    <w:p w:rsidR="0070173C" w:rsidRDefault="0070173C" w:rsidP="0070173C">
      <w:pPr>
        <w:pStyle w:val="NormalWeb"/>
        <w:spacing w:before="0" w:beforeAutospacing="0" w:after="20" w:afterAutospacing="0"/>
        <w:ind w:firstLine="567"/>
        <w:jc w:val="both"/>
      </w:pPr>
      <w:r>
        <w:rPr>
          <w:color w:val="000000"/>
        </w:rPr>
        <w:lastRenderedPageBreak/>
        <w:t>24. Priešmokyklinio amžiaus vaikų kompetencijos (pasiekimai), jų turinio dėmenys ir ugdymo gairės pateikiami Programos priede.</w:t>
      </w:r>
    </w:p>
    <w:p w:rsidR="0070173C" w:rsidRDefault="0070173C" w:rsidP="0070173C">
      <w:pPr>
        <w:pStyle w:val="NormalWeb"/>
        <w:spacing w:before="0" w:beforeAutospacing="0" w:after="20" w:afterAutospacing="0"/>
        <w:ind w:firstLine="567"/>
        <w:jc w:val="both"/>
      </w:pPr>
      <w:r>
        <w:rPr>
          <w:color w:val="000000"/>
        </w:rPr>
        <w:t>25. Mokėjimas mokytis, kūrybiškumas, verslumas priešmokykliniame ugdyme integruojami į socialinę, komunikavimo, pažinimo, sveikatos ir meninę kompetencijas:</w:t>
      </w:r>
    </w:p>
    <w:p w:rsidR="0070173C" w:rsidRDefault="0070173C" w:rsidP="0070173C">
      <w:pPr>
        <w:pStyle w:val="NormalWeb"/>
        <w:spacing w:before="0" w:beforeAutospacing="0" w:after="20" w:afterAutospacing="0"/>
        <w:ind w:firstLine="567"/>
        <w:jc w:val="both"/>
      </w:pPr>
      <w:r>
        <w:rPr>
          <w:color w:val="000000"/>
        </w:rPr>
        <w:t>25.1. mokėjimas mokytis atsiskleidžia, vaikui domintis rašto elementais, mokyklinėmis priemonėmis, reikmenimis, veiklomis, ieškant informacijos aplinkoje, bandant ją sisteminti, interpretuoti, naudotis informacinėmis technologijomis; atkakliai siekti tikslo, prisiimti atsakomybę už savo veiklą, pasirinktas priemones, kūrybinę užduotį ar darbą atlikti nuo sumanymo iki norimo rezultato; tobulinti savo sumanymus, gebėti juos sukonkretinti, įsivaizduoti ir papasakoti draugams, kaip tai turėtų atrodyti, mokytis vieniems iš kitų; ieškoti įvairių būdų tikslui pasiekti, kliūtims įveikti, bandyti savarankiškai spręsti problemas;</w:t>
      </w:r>
    </w:p>
    <w:p w:rsidR="0070173C" w:rsidRDefault="0070173C" w:rsidP="0070173C">
      <w:pPr>
        <w:pStyle w:val="NormalWeb"/>
        <w:spacing w:before="0" w:beforeAutospacing="0" w:after="20" w:afterAutospacing="0"/>
        <w:ind w:firstLine="567"/>
        <w:jc w:val="both"/>
      </w:pPr>
      <w:r>
        <w:rPr>
          <w:color w:val="000000"/>
        </w:rPr>
        <w:t>25.2. kūrybiškumas reiškiasi lakia vaizduote ir fantazija, intuicija, interesų platumu ir įvairove, originalumu – nestandartiniu mąstymu ar elgesiu, gebėjimu pateikti netradicines idėjas, polinkiu neįprastai spręsti problemas, humoro jausmu, turtinga kalba, grožio pojūčiu, savo ir kito unikalumo pripažinimu ir vertinimu, mokėjimu dalytis, draugišku bendravimu;</w:t>
      </w:r>
    </w:p>
    <w:p w:rsidR="0070173C" w:rsidRDefault="0070173C" w:rsidP="0070173C">
      <w:pPr>
        <w:pStyle w:val="NormalWeb"/>
        <w:spacing w:before="0" w:beforeAutospacing="0" w:after="20" w:afterAutospacing="0"/>
        <w:ind w:firstLine="567"/>
        <w:jc w:val="both"/>
      </w:pPr>
      <w:r>
        <w:rPr>
          <w:color w:val="000000"/>
        </w:rPr>
        <w:t>25.3. verslumas skleidžiasi, vaikui įgyvendinant idėjas, kūrybiškumu, imlumu naujovėms, pasirengimu rizikuoti, iniciatyvumu, veiksnumu, nepriklausomybe ir novatoriškumu.</w:t>
      </w:r>
    </w:p>
    <w:p w:rsidR="0070173C" w:rsidRDefault="0070173C" w:rsidP="0070173C"/>
    <w:p w:rsidR="0070173C" w:rsidRDefault="0070173C" w:rsidP="0070173C">
      <w:pPr>
        <w:pStyle w:val="NormalWeb"/>
        <w:spacing w:before="0" w:beforeAutospacing="0" w:after="0" w:afterAutospacing="0"/>
        <w:ind w:left="141" w:firstLine="141"/>
        <w:jc w:val="center"/>
      </w:pPr>
      <w:r>
        <w:rPr>
          <w:b/>
          <w:bCs/>
          <w:color w:val="000000"/>
        </w:rPr>
        <w:t>V. VAIKŲ PASIEKIMŲ IR PAŽANGOS VERTINIMAS</w:t>
      </w:r>
    </w:p>
    <w:p w:rsidR="0070173C" w:rsidRDefault="0070173C" w:rsidP="0070173C"/>
    <w:p w:rsidR="0070173C" w:rsidRDefault="0070173C" w:rsidP="0070173C">
      <w:pPr>
        <w:pStyle w:val="NormalWeb"/>
        <w:spacing w:before="0" w:beforeAutospacing="0" w:after="20" w:afterAutospacing="0"/>
        <w:ind w:firstLine="567"/>
        <w:jc w:val="both"/>
      </w:pPr>
      <w:r>
        <w:rPr>
          <w:color w:val="000000"/>
        </w:rPr>
        <w:t>26. Siekiant Programoje numatyto tikslo, itin svarbus vaidmuo tenka vaiko pasiekimų vertinimui. Pasiekimų vertinimas skirtas:</w:t>
      </w:r>
    </w:p>
    <w:p w:rsidR="0070173C" w:rsidRDefault="0070173C" w:rsidP="0070173C">
      <w:pPr>
        <w:pStyle w:val="NormalWeb"/>
        <w:spacing w:before="0" w:beforeAutospacing="0" w:after="20" w:afterAutospacing="0"/>
        <w:ind w:firstLine="567"/>
        <w:jc w:val="both"/>
      </w:pPr>
      <w:r>
        <w:rPr>
          <w:color w:val="000000"/>
        </w:rPr>
        <w:t>26.1. padėti vaikui sėkmingai augti, tobulėti, bręsti, mokytis;</w:t>
      </w:r>
    </w:p>
    <w:p w:rsidR="0070173C" w:rsidRDefault="0070173C" w:rsidP="0070173C">
      <w:pPr>
        <w:pStyle w:val="NormalWeb"/>
        <w:spacing w:before="0" w:beforeAutospacing="0" w:after="20" w:afterAutospacing="0"/>
        <w:ind w:firstLine="567"/>
        <w:jc w:val="both"/>
      </w:pPr>
      <w:r>
        <w:rPr>
          <w:color w:val="000000"/>
        </w:rPr>
        <w:t>26.2. nustatyti konkretaus vaiko, priešmokyklinio ugdymo grupės, priešmokyklinio ugdymo pedagogo ir kitų mokytojų darbo sėkmę, priimti pagrįstus sprendimus darbui tobulinti;</w:t>
      </w:r>
    </w:p>
    <w:p w:rsidR="0070173C" w:rsidRDefault="0070173C" w:rsidP="0070173C">
      <w:pPr>
        <w:pStyle w:val="NormalWeb"/>
        <w:spacing w:before="0" w:beforeAutospacing="0" w:after="20" w:afterAutospacing="0"/>
        <w:ind w:firstLine="567"/>
        <w:jc w:val="both"/>
      </w:pPr>
      <w:r>
        <w:rPr>
          <w:color w:val="000000"/>
        </w:rPr>
        <w:t>26.3. numatyti vaiko ugdymo ir ugdymosi perspektyvą, galimus pasiekimus (kompetencijas);</w:t>
      </w:r>
    </w:p>
    <w:p w:rsidR="0070173C" w:rsidRDefault="0070173C" w:rsidP="0070173C">
      <w:pPr>
        <w:pStyle w:val="NormalWeb"/>
        <w:spacing w:before="0" w:beforeAutospacing="0" w:after="20" w:afterAutospacing="0"/>
        <w:ind w:firstLine="567"/>
        <w:jc w:val="both"/>
      </w:pPr>
      <w:r>
        <w:rPr>
          <w:color w:val="000000"/>
        </w:rPr>
        <w:t>26.4. tikslingai panaudoti informaciją apie vaiko pasiekimus ir daromą pažangą darbui su šeima, kitais ugdymo proceso dalyviais – priešmokyklinio ugdymo pedagogu, administracija, švietimo pagalbos ir kitais su priešmokyklinio amžiaus vaikais dirbančiais specialistais.</w:t>
      </w:r>
    </w:p>
    <w:p w:rsidR="0070173C" w:rsidRDefault="0070173C" w:rsidP="0070173C">
      <w:pPr>
        <w:pStyle w:val="NormalWeb"/>
        <w:spacing w:before="0" w:beforeAutospacing="0" w:after="20" w:afterAutospacing="0"/>
        <w:ind w:firstLine="567"/>
        <w:jc w:val="both"/>
      </w:pPr>
      <w:r>
        <w:rPr>
          <w:color w:val="000000"/>
        </w:rPr>
        <w:t>27. Vaiko daroma pažanga yra vertinama nuolat, pasirenkant vertinimo būdus ir metodus: stebėjimą, pokalbį, diskusiją, vaiko pasakojimus, jo darbelių ir veiklos analizę, garso, vaizdo įrašus ir kt. Vertinimo būdai ir metodai pasirenkami ir taikomi, atsižvelgiant į tai, kas vertinama – žinios ir supratimas, gebėjimai, nuostatos ar jų visuma – vaiko kompetencija.</w:t>
      </w:r>
    </w:p>
    <w:p w:rsidR="0070173C" w:rsidRDefault="0070173C" w:rsidP="0070173C">
      <w:pPr>
        <w:pStyle w:val="NormalWeb"/>
        <w:spacing w:before="0" w:beforeAutospacing="0" w:after="20" w:afterAutospacing="0"/>
        <w:ind w:firstLine="567"/>
        <w:jc w:val="both"/>
      </w:pPr>
      <w:r>
        <w:rPr>
          <w:color w:val="000000"/>
        </w:rPr>
        <w:t>28. Kompetencijos įvertinimas grindžiamas ilgalaikiu vaiko stebėjimu ir informacijos iš įvairių šaltinių kaupimu, jos apibendrinimu. Kompetencijos lygis atsiskleidžia, vaikui veikiant natūralioje ar tikslingai sukurtoje situacijoje: žaidžiant, bendraujant, dalyvaujant projektiniame darbe, per iškylas, ekskursijas ar panašiai.</w:t>
      </w:r>
    </w:p>
    <w:p w:rsidR="0070173C" w:rsidRDefault="0070173C" w:rsidP="0070173C">
      <w:pPr>
        <w:pStyle w:val="NormalWeb"/>
        <w:spacing w:before="0" w:beforeAutospacing="0" w:after="20" w:afterAutospacing="0"/>
        <w:ind w:firstLine="567"/>
        <w:jc w:val="both"/>
      </w:pPr>
      <w:r>
        <w:rPr>
          <w:color w:val="000000"/>
        </w:rPr>
        <w:t xml:space="preserve">29. Vertinami konkretaus vaiko pasiekimai ir jo daroma pažanga, lyginant ankstesnius vaiko pasiekimus su dabartiniais. Vaikų pasiekimai viešai tarpusavyje nelyginami. </w:t>
      </w:r>
    </w:p>
    <w:p w:rsidR="0070173C" w:rsidRDefault="0070173C" w:rsidP="0070173C">
      <w:pPr>
        <w:pStyle w:val="NormalWeb"/>
        <w:spacing w:before="0" w:beforeAutospacing="0" w:after="20" w:afterAutospacing="0"/>
        <w:ind w:firstLine="567"/>
        <w:jc w:val="both"/>
      </w:pPr>
      <w:r>
        <w:rPr>
          <w:color w:val="000000"/>
        </w:rPr>
        <w:t xml:space="preserve">30. Vaiko pasiekimai vertinami pagal pasiekimus, kurie numatyti Programoje arba Programoje, pritaikytoje, atsižvelgiant į nustatytus jo specialiuosius ugdymosi poreikius. </w:t>
      </w:r>
    </w:p>
    <w:p w:rsidR="0070173C" w:rsidRDefault="0070173C" w:rsidP="0070173C">
      <w:pPr>
        <w:pStyle w:val="NormalWeb"/>
        <w:spacing w:before="0" w:beforeAutospacing="0" w:after="20" w:afterAutospacing="0"/>
        <w:ind w:firstLine="567"/>
        <w:jc w:val="both"/>
      </w:pPr>
      <w:r>
        <w:rPr>
          <w:color w:val="000000"/>
        </w:rPr>
        <w:t>31. Kasdienė informacija apie vaiko pasiekimus kaupiama ir fiksuojama vaiko pasiekimų apraše, aplanke, skaitmeninėse laikmenose ar kt.</w:t>
      </w:r>
    </w:p>
    <w:p w:rsidR="0070173C" w:rsidRDefault="0070173C" w:rsidP="0070173C">
      <w:pPr>
        <w:pStyle w:val="NormalWeb"/>
        <w:spacing w:before="0" w:beforeAutospacing="0" w:after="20" w:afterAutospacing="0"/>
        <w:ind w:firstLine="567"/>
        <w:jc w:val="both"/>
      </w:pPr>
      <w:r>
        <w:rPr>
          <w:color w:val="000000"/>
        </w:rPr>
        <w:t>32. Vertinamosios išvados (įvertinimai) pateikiamos aprašomuoju būdu – trumpais komentarais, nusakančiais, kokios yra stipriosios vaiko pusės, kas jau pasiekta, kokių dar yra spragų ir kas siektina. Vertinant vaiko pasiekimus, pažymiai (balai) arba jų pakaitalai (ženklai, simboliai) nenaudojami.</w:t>
      </w:r>
    </w:p>
    <w:p w:rsidR="0070173C" w:rsidRDefault="0070173C" w:rsidP="0070173C">
      <w:pPr>
        <w:pStyle w:val="NormalWeb"/>
        <w:spacing w:before="0" w:beforeAutospacing="0" w:after="20" w:afterAutospacing="0"/>
        <w:ind w:firstLine="567"/>
        <w:jc w:val="both"/>
      </w:pPr>
      <w:r>
        <w:rPr>
          <w:color w:val="000000"/>
        </w:rPr>
        <w:lastRenderedPageBreak/>
        <w:t>33. Informacija, sukaupta apraše, aplanke, skaitmeninėse laikmenose ar kt., taip pat naudojama, kryptingai ir tikslingai planuojant priešmokyklinio ugdymo pedagogo veiklą, bendradarbiaujant su tėvais (globėjais), sklandžiai pereinant į pradinio ugdymo programą.</w:t>
      </w:r>
    </w:p>
    <w:p w:rsidR="0070173C" w:rsidRDefault="0070173C" w:rsidP="0070173C">
      <w:pPr>
        <w:pStyle w:val="NormalWeb"/>
        <w:spacing w:before="0" w:beforeAutospacing="0" w:after="20" w:afterAutospacing="0"/>
        <w:ind w:firstLine="567"/>
        <w:jc w:val="both"/>
      </w:pPr>
      <w:r>
        <w:rPr>
          <w:color w:val="000000"/>
        </w:rPr>
        <w:t>34. Vaikų pasiekimai ir pažanga su tėvais (globėjais) aptariami individualiai, esant poreikiui, bet ne rečiau kaip 2 kartus per metus. Pokalbiuose prireikus dalyvauja Vaiko gerovės komisijos atstovai, kiti specialistai, administracijos atstovai.</w:t>
      </w:r>
    </w:p>
    <w:p w:rsidR="0070173C" w:rsidRDefault="0070173C" w:rsidP="0070173C">
      <w:pPr>
        <w:pStyle w:val="NormalWeb"/>
        <w:spacing w:before="0" w:beforeAutospacing="0" w:after="0" w:afterAutospacing="0"/>
        <w:ind w:left="282"/>
        <w:jc w:val="center"/>
      </w:pPr>
      <w:r>
        <w:rPr>
          <w:color w:val="000000"/>
        </w:rPr>
        <w:t>______________________</w:t>
      </w:r>
    </w:p>
    <w:p w:rsidR="0070173C" w:rsidRPr="0070173C" w:rsidRDefault="0070173C" w:rsidP="0070173C"/>
    <w:sectPr w:rsidR="0070173C" w:rsidRPr="0070173C" w:rsidSect="00971984">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296"/>
  <w:hyphenationZone w:val="396"/>
  <w:characterSpacingControl w:val="doNotCompress"/>
  <w:compat/>
  <w:rsids>
    <w:rsidRoot w:val="00D10F70"/>
    <w:rsid w:val="00612549"/>
    <w:rsid w:val="006C0FD1"/>
    <w:rsid w:val="0070173C"/>
    <w:rsid w:val="007A5DCE"/>
    <w:rsid w:val="00971984"/>
    <w:rsid w:val="00AE2371"/>
    <w:rsid w:val="00D10F7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CE"/>
    <w:rPr>
      <w:sz w:val="24"/>
      <w:szCs w:val="24"/>
      <w:lang w:eastAsia="en-US"/>
    </w:rPr>
  </w:style>
  <w:style w:type="paragraph" w:styleId="Heading1">
    <w:name w:val="heading 1"/>
    <w:basedOn w:val="Normal"/>
    <w:next w:val="Normal"/>
    <w:link w:val="Heading1Char"/>
    <w:qFormat/>
    <w:rsid w:val="007A5DC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5DCE"/>
    <w:rPr>
      <w:rFonts w:ascii="Calibri Light" w:eastAsia="Times New Roman" w:hAnsi="Calibri Light" w:cs="Times New Roman"/>
      <w:b/>
      <w:bCs/>
      <w:kern w:val="32"/>
      <w:sz w:val="32"/>
      <w:szCs w:val="32"/>
      <w:lang w:eastAsia="en-US"/>
    </w:rPr>
  </w:style>
  <w:style w:type="character" w:styleId="Strong">
    <w:name w:val="Strong"/>
    <w:qFormat/>
    <w:rsid w:val="007A5DCE"/>
    <w:rPr>
      <w:b/>
      <w:bCs/>
    </w:rPr>
  </w:style>
  <w:style w:type="character" w:styleId="Emphasis">
    <w:name w:val="Emphasis"/>
    <w:qFormat/>
    <w:rsid w:val="007A5DCE"/>
    <w:rPr>
      <w:i/>
      <w:iCs/>
    </w:rPr>
  </w:style>
  <w:style w:type="paragraph" w:styleId="ListParagraph">
    <w:name w:val="List Paragraph"/>
    <w:basedOn w:val="Normal"/>
    <w:uiPriority w:val="99"/>
    <w:qFormat/>
    <w:rsid w:val="007A5DCE"/>
    <w:pPr>
      <w:ind w:left="1296"/>
    </w:pPr>
  </w:style>
  <w:style w:type="character" w:styleId="IntenseReference">
    <w:name w:val="Intense Reference"/>
    <w:basedOn w:val="DefaultParagraphFont"/>
    <w:uiPriority w:val="32"/>
    <w:qFormat/>
    <w:rsid w:val="007A5DCE"/>
    <w:rPr>
      <w:b/>
      <w:bCs/>
      <w:smallCaps/>
      <w:color w:val="C0504D" w:themeColor="accent2"/>
      <w:spacing w:val="5"/>
      <w:u w:val="single"/>
    </w:rPr>
  </w:style>
  <w:style w:type="paragraph" w:styleId="NormalWeb">
    <w:name w:val="Normal (Web)"/>
    <w:basedOn w:val="Normal"/>
    <w:uiPriority w:val="99"/>
    <w:semiHidden/>
    <w:unhideWhenUsed/>
    <w:rsid w:val="0070173C"/>
    <w:pPr>
      <w:spacing w:before="100" w:beforeAutospacing="1" w:after="100" w:afterAutospacing="1"/>
    </w:pPr>
    <w:rPr>
      <w:lang w:eastAsia="lt-LT"/>
    </w:rPr>
  </w:style>
</w:styles>
</file>

<file path=word/webSettings.xml><?xml version="1.0" encoding="utf-8"?>
<w:webSettings xmlns:r="http://schemas.openxmlformats.org/officeDocument/2006/relationships" xmlns:w="http://schemas.openxmlformats.org/wordprocessingml/2006/main">
  <w:divs>
    <w:div w:id="34738066">
      <w:bodyDiv w:val="1"/>
      <w:marLeft w:val="0"/>
      <w:marRight w:val="0"/>
      <w:marTop w:val="0"/>
      <w:marBottom w:val="0"/>
      <w:divBdr>
        <w:top w:val="none" w:sz="0" w:space="0" w:color="auto"/>
        <w:left w:val="none" w:sz="0" w:space="0" w:color="auto"/>
        <w:bottom w:val="none" w:sz="0" w:space="0" w:color="auto"/>
        <w:right w:val="none" w:sz="0" w:space="0" w:color="auto"/>
      </w:divBdr>
    </w:div>
    <w:div w:id="168941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6908</Words>
  <Characters>3938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Albinas Lazauskas</dc:creator>
  <cp:lastModifiedBy>Albinas Lazauskas</cp:lastModifiedBy>
  <cp:revision>1</cp:revision>
  <dcterms:created xsi:type="dcterms:W3CDTF">2017-11-10T18:47:00Z</dcterms:created>
  <dcterms:modified xsi:type="dcterms:W3CDTF">2017-11-10T19:29:00Z</dcterms:modified>
</cp:coreProperties>
</file>